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9180" w:type="dxa"/>
        <w:tblInd w:w="0" w:type="dxa"/>
        <w:tblLook w:val="04A0"/>
      </w:tblPr>
      <w:tblGrid>
        <w:gridCol w:w="3085"/>
        <w:gridCol w:w="3119"/>
        <w:gridCol w:w="2976"/>
      </w:tblGrid>
      <w:tr w:rsidR="00E1471E" w:rsidTr="00E1471E">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71E" w:rsidRDefault="00E1471E" w:rsidP="00DB2E8D">
            <w:pPr>
              <w:spacing w:line="240" w:lineRule="auto"/>
              <w:jc w:val="both"/>
              <w:rPr>
                <w:rFonts w:ascii="Comic Sans MS" w:hAnsi="Comic Sans MS"/>
                <w:sz w:val="28"/>
              </w:rPr>
            </w:pPr>
            <w:r>
              <w:rPr>
                <w:rFonts w:ascii="Comic Sans MS" w:hAnsi="Comic Sans MS"/>
                <w:sz w:val="28"/>
              </w:rPr>
              <w:t xml:space="preserve">PHP </w:t>
            </w:r>
            <w:r w:rsidR="00DB2E8D">
              <w:rPr>
                <w:rFonts w:ascii="Comic Sans MS" w:hAnsi="Comic Sans MS"/>
                <w:sz w:val="28"/>
              </w:rPr>
              <w:t>Arrays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71E" w:rsidRDefault="00E1471E" w:rsidP="0071409D">
            <w:pPr>
              <w:spacing w:line="240" w:lineRule="auto"/>
              <w:jc w:val="both"/>
              <w:rPr>
                <w:rFonts w:ascii="Comic Sans MS" w:hAnsi="Comic Sans MS"/>
                <w:sz w:val="28"/>
              </w:rPr>
            </w:pPr>
            <w:r>
              <w:rPr>
                <w:rFonts w:ascii="Comic Sans MS" w:hAnsi="Comic Sans MS"/>
                <w:sz w:val="28"/>
              </w:rPr>
              <w:t>Einführung</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471E" w:rsidRDefault="00E1471E" w:rsidP="0071409D">
            <w:pPr>
              <w:spacing w:line="240" w:lineRule="auto"/>
              <w:jc w:val="both"/>
              <w:rPr>
                <w:rFonts w:ascii="Comic Sans MS" w:hAnsi="Comic Sans MS"/>
                <w:sz w:val="28"/>
              </w:rPr>
            </w:pPr>
            <w:r>
              <w:rPr>
                <w:rFonts w:ascii="Comic Sans MS" w:hAnsi="Comic Sans MS"/>
                <w:sz w:val="28"/>
              </w:rPr>
              <w:t>Kaufm. Assistenten</w:t>
            </w:r>
          </w:p>
        </w:tc>
      </w:tr>
    </w:tbl>
    <w:p w:rsidR="00E1471E" w:rsidRDefault="00E1471E" w:rsidP="0071409D">
      <w:pPr>
        <w:jc w:val="both"/>
        <w:rPr>
          <w:rFonts w:ascii="Comic Sans MS" w:hAnsi="Comic Sans MS"/>
        </w:rPr>
      </w:pPr>
    </w:p>
    <w:p w:rsidR="006F50FA" w:rsidRDefault="00E1471E" w:rsidP="006F50FA">
      <w:pPr>
        <w:jc w:val="both"/>
        <w:rPr>
          <w:rFonts w:ascii="Comic Sans MS" w:hAnsi="Comic Sans MS"/>
        </w:rPr>
      </w:pPr>
      <w:r>
        <w:rPr>
          <w:rFonts w:ascii="Comic Sans MS" w:hAnsi="Comic Sans MS"/>
          <w:sz w:val="28"/>
        </w:rPr>
        <w:t>A</w:t>
      </w:r>
      <w:r w:rsidR="00DB2E8D">
        <w:rPr>
          <w:rFonts w:ascii="Comic Sans MS" w:hAnsi="Comic Sans MS"/>
          <w:sz w:val="28"/>
        </w:rPr>
        <w:t>rbeiten mit ARRAYs</w:t>
      </w:r>
    </w:p>
    <w:p w:rsidR="00DB2E8D" w:rsidRDefault="00DB2E8D" w:rsidP="00DB2E8D">
      <w:pPr>
        <w:spacing w:after="0"/>
        <w:jc w:val="both"/>
        <w:rPr>
          <w:rFonts w:ascii="Comic Sans MS" w:hAnsi="Comic Sans MS"/>
        </w:rPr>
      </w:pPr>
      <w:r>
        <w:rPr>
          <w:rFonts w:ascii="Comic Sans MS" w:hAnsi="Comic Sans MS"/>
        </w:rPr>
        <w:t>Arrays geben uns die Möglichkeit, mit einfachen Mitteln eine beliebig große Anzahl an Variablen (Speicherplätzen) zur Verfügung zu stellen.</w:t>
      </w:r>
    </w:p>
    <w:p w:rsidR="00DB2E8D" w:rsidRDefault="00DB2E8D" w:rsidP="00DB2E8D">
      <w:pPr>
        <w:spacing w:after="0"/>
        <w:jc w:val="both"/>
        <w:rPr>
          <w:rFonts w:ascii="Comic Sans MS" w:hAnsi="Comic Sans MS"/>
        </w:rPr>
      </w:pPr>
      <w:r>
        <w:rPr>
          <w:rFonts w:ascii="Comic Sans MS" w:hAnsi="Comic Sans MS"/>
        </w:rPr>
        <w:t>Unter einem Array muss man sich dabei folgendes vorstellen:</w:t>
      </w:r>
    </w:p>
    <w:p w:rsidR="00DB2E8D" w:rsidRDefault="00DB2E8D" w:rsidP="00DB2E8D">
      <w:pPr>
        <w:spacing w:after="0"/>
        <w:jc w:val="both"/>
        <w:rPr>
          <w:rFonts w:ascii="Comic Sans MS" w:hAnsi="Comic Sans MS"/>
        </w:rPr>
      </w:pPr>
      <w:r>
        <w:rPr>
          <w:rFonts w:ascii="Comic Sans MS" w:hAnsi="Comic Sans MS"/>
        </w:rPr>
        <w:t>Eine</w:t>
      </w:r>
      <w:r w:rsidR="00645952">
        <w:rPr>
          <w:rFonts w:ascii="Comic Sans MS" w:hAnsi="Comic Sans MS"/>
        </w:rPr>
        <w:t xml:space="preserve"> Art</w:t>
      </w:r>
      <w:r>
        <w:rPr>
          <w:rFonts w:ascii="Comic Sans MS" w:hAnsi="Comic Sans MS"/>
        </w:rPr>
        <w:t xml:space="preserve"> Tabelle mit beliebig vielen Feldern, die alle den gleichen Namen aufweisen und lediglich durch ihren Index unterschieden werden, dies ist einfach nur eine bei </w:t>
      </w:r>
      <w:r w:rsidR="00645952">
        <w:rPr>
          <w:rFonts w:ascii="Comic Sans MS" w:hAnsi="Comic Sans MS"/>
        </w:rPr>
        <w:t>N</w:t>
      </w:r>
      <w:r>
        <w:rPr>
          <w:rFonts w:ascii="Comic Sans MS" w:hAnsi="Comic Sans MS"/>
        </w:rPr>
        <w:t>ull beginnende Nummerierung.</w:t>
      </w:r>
    </w:p>
    <w:p w:rsidR="00DB2E8D" w:rsidRDefault="00DB2E8D" w:rsidP="00DB2E8D">
      <w:pPr>
        <w:spacing w:after="0"/>
        <w:jc w:val="both"/>
        <w:rPr>
          <w:rFonts w:ascii="Comic Sans MS" w:hAnsi="Comic Sans MS"/>
        </w:rPr>
        <w:sectPr w:rsidR="00DB2E8D" w:rsidSect="00560837">
          <w:pgSz w:w="11906" w:h="16838"/>
          <w:pgMar w:top="1417" w:right="1417" w:bottom="1134" w:left="1417" w:header="708" w:footer="708" w:gutter="0"/>
          <w:cols w:space="708"/>
          <w:docGrid w:linePitch="360"/>
        </w:sectPr>
      </w:pPr>
    </w:p>
    <w:p w:rsidR="00DB2E8D" w:rsidRPr="00DB2E8D" w:rsidRDefault="00DB2E8D" w:rsidP="00DB2E8D">
      <w:pPr>
        <w:tabs>
          <w:tab w:val="left" w:pos="3119"/>
        </w:tabs>
        <w:spacing w:after="0"/>
        <w:jc w:val="both"/>
        <w:rPr>
          <w:rFonts w:cstheme="minorHAnsi"/>
          <w:b/>
          <w:sz w:val="24"/>
          <w:szCs w:val="24"/>
        </w:rPr>
      </w:pPr>
      <w:r>
        <w:rPr>
          <w:rFonts w:ascii="Comic Sans MS" w:hAnsi="Comic Sans MS"/>
        </w:rPr>
        <w:lastRenderedPageBreak/>
        <w:tab/>
      </w:r>
      <w:r w:rsidRPr="00DB2E8D">
        <w:rPr>
          <w:rFonts w:cstheme="minorHAnsi"/>
          <w:b/>
          <w:sz w:val="24"/>
          <w:szCs w:val="24"/>
        </w:rPr>
        <w:t>Array</w:t>
      </w:r>
      <w:r w:rsidR="00645952">
        <w:rPr>
          <w:rFonts w:cstheme="minorHAnsi"/>
          <w:b/>
          <w:sz w:val="24"/>
          <w:szCs w:val="24"/>
        </w:rPr>
        <w:t>:</w:t>
      </w:r>
      <w:r w:rsidRPr="00DB2E8D">
        <w:rPr>
          <w:rFonts w:cstheme="minorHAnsi"/>
          <w:b/>
          <w:sz w:val="24"/>
          <w:szCs w:val="24"/>
        </w:rPr>
        <w:t xml:space="preserve"> </w:t>
      </w:r>
      <w:r>
        <w:rPr>
          <w:rFonts w:cstheme="minorHAnsi"/>
          <w:b/>
          <w:sz w:val="24"/>
          <w:szCs w:val="24"/>
        </w:rPr>
        <w:t>$</w:t>
      </w:r>
      <w:r w:rsidRPr="00DB2E8D">
        <w:rPr>
          <w:rFonts w:cstheme="minorHAnsi"/>
          <w:b/>
          <w:sz w:val="24"/>
          <w:szCs w:val="24"/>
        </w:rPr>
        <w:t xml:space="preserve">ANZAHL </w:t>
      </w:r>
    </w:p>
    <w:tbl>
      <w:tblPr>
        <w:tblStyle w:val="Tabellengitternetz"/>
        <w:tblW w:w="1640" w:type="dxa"/>
        <w:tblInd w:w="3227" w:type="dxa"/>
        <w:tblLook w:val="04A0"/>
      </w:tblPr>
      <w:tblGrid>
        <w:gridCol w:w="850"/>
        <w:gridCol w:w="790"/>
      </w:tblGrid>
      <w:tr w:rsidR="00DB2E8D" w:rsidRPr="00DB2E8D" w:rsidTr="00645952">
        <w:tc>
          <w:tcPr>
            <w:tcW w:w="850" w:type="dxa"/>
          </w:tcPr>
          <w:p w:rsidR="00DB2E8D" w:rsidRPr="00DB2E8D" w:rsidRDefault="00DB2E8D" w:rsidP="00DB2E8D">
            <w:pPr>
              <w:jc w:val="both"/>
              <w:rPr>
                <w:rFonts w:cstheme="minorHAnsi"/>
                <w:b/>
                <w:sz w:val="24"/>
                <w:szCs w:val="24"/>
              </w:rPr>
            </w:pPr>
            <w:r>
              <w:rPr>
                <w:rFonts w:cstheme="minorHAnsi"/>
                <w:b/>
                <w:sz w:val="24"/>
                <w:szCs w:val="24"/>
              </w:rPr>
              <w:t>Index</w:t>
            </w:r>
          </w:p>
        </w:tc>
        <w:tc>
          <w:tcPr>
            <w:tcW w:w="790" w:type="dxa"/>
          </w:tcPr>
          <w:p w:rsidR="00DB2E8D" w:rsidRPr="00DB2E8D" w:rsidRDefault="00DB2E8D" w:rsidP="00DB2E8D">
            <w:pPr>
              <w:jc w:val="both"/>
              <w:rPr>
                <w:rFonts w:cstheme="minorHAnsi"/>
                <w:b/>
                <w:sz w:val="24"/>
                <w:szCs w:val="24"/>
              </w:rPr>
            </w:pPr>
            <w:r>
              <w:rPr>
                <w:rFonts w:cstheme="minorHAnsi"/>
                <w:b/>
                <w:sz w:val="24"/>
                <w:szCs w:val="24"/>
              </w:rPr>
              <w:t>Wert</w:t>
            </w:r>
          </w:p>
        </w:tc>
      </w:tr>
      <w:tr w:rsidR="00DB2E8D" w:rsidRPr="00DB2E8D" w:rsidTr="00645952">
        <w:tc>
          <w:tcPr>
            <w:tcW w:w="850" w:type="dxa"/>
          </w:tcPr>
          <w:p w:rsidR="00DB2E8D" w:rsidRPr="00DB2E8D" w:rsidRDefault="00DB2E8D" w:rsidP="00DB2E8D">
            <w:pPr>
              <w:jc w:val="both"/>
              <w:rPr>
                <w:rFonts w:cstheme="minorHAnsi"/>
                <w:b/>
                <w:sz w:val="24"/>
                <w:szCs w:val="24"/>
              </w:rPr>
            </w:pPr>
            <w:r w:rsidRPr="00DB2E8D">
              <w:rPr>
                <w:rFonts w:cstheme="minorHAnsi"/>
                <w:b/>
                <w:sz w:val="24"/>
                <w:szCs w:val="24"/>
              </w:rPr>
              <w:t>0</w:t>
            </w:r>
          </w:p>
        </w:tc>
        <w:tc>
          <w:tcPr>
            <w:tcW w:w="790" w:type="dxa"/>
          </w:tcPr>
          <w:p w:rsidR="00DB2E8D" w:rsidRPr="00DB2E8D" w:rsidRDefault="00DB2E8D" w:rsidP="00DB2E8D">
            <w:pPr>
              <w:jc w:val="both"/>
              <w:rPr>
                <w:rFonts w:cstheme="minorHAnsi"/>
                <w:b/>
                <w:sz w:val="24"/>
                <w:szCs w:val="24"/>
              </w:rPr>
            </w:pPr>
            <w:r w:rsidRPr="00DB2E8D">
              <w:rPr>
                <w:rFonts w:cstheme="minorHAnsi"/>
                <w:b/>
                <w:sz w:val="24"/>
                <w:szCs w:val="24"/>
              </w:rPr>
              <w:t>34</w:t>
            </w:r>
          </w:p>
        </w:tc>
      </w:tr>
      <w:tr w:rsidR="00DB2E8D" w:rsidRPr="00DB2E8D" w:rsidTr="00645952">
        <w:tc>
          <w:tcPr>
            <w:tcW w:w="850" w:type="dxa"/>
          </w:tcPr>
          <w:p w:rsidR="00DB2E8D" w:rsidRPr="00DB2E8D" w:rsidRDefault="00DB2E8D" w:rsidP="00DB2E8D">
            <w:pPr>
              <w:jc w:val="both"/>
              <w:rPr>
                <w:rFonts w:cstheme="minorHAnsi"/>
                <w:b/>
                <w:sz w:val="24"/>
                <w:szCs w:val="24"/>
              </w:rPr>
            </w:pPr>
            <w:r w:rsidRPr="00DB2E8D">
              <w:rPr>
                <w:rFonts w:cstheme="minorHAnsi"/>
                <w:b/>
                <w:sz w:val="24"/>
                <w:szCs w:val="24"/>
              </w:rPr>
              <w:t>1</w:t>
            </w:r>
          </w:p>
        </w:tc>
        <w:tc>
          <w:tcPr>
            <w:tcW w:w="790" w:type="dxa"/>
          </w:tcPr>
          <w:p w:rsidR="00DB2E8D" w:rsidRPr="00DB2E8D" w:rsidRDefault="00DB2E8D" w:rsidP="00DB2E8D">
            <w:pPr>
              <w:jc w:val="both"/>
              <w:rPr>
                <w:rFonts w:cstheme="minorHAnsi"/>
                <w:b/>
                <w:sz w:val="24"/>
                <w:szCs w:val="24"/>
              </w:rPr>
            </w:pPr>
            <w:r w:rsidRPr="00DB2E8D">
              <w:rPr>
                <w:rFonts w:cstheme="minorHAnsi"/>
                <w:b/>
                <w:sz w:val="24"/>
                <w:szCs w:val="24"/>
              </w:rPr>
              <w:t>91</w:t>
            </w:r>
          </w:p>
        </w:tc>
      </w:tr>
      <w:tr w:rsidR="00DB2E8D" w:rsidRPr="00DB2E8D" w:rsidTr="00645952">
        <w:tc>
          <w:tcPr>
            <w:tcW w:w="850" w:type="dxa"/>
          </w:tcPr>
          <w:p w:rsidR="00DB2E8D" w:rsidRPr="00DB2E8D" w:rsidRDefault="00DB2E8D" w:rsidP="00DB2E8D">
            <w:pPr>
              <w:jc w:val="both"/>
              <w:rPr>
                <w:rFonts w:cstheme="minorHAnsi"/>
                <w:b/>
                <w:sz w:val="24"/>
                <w:szCs w:val="24"/>
              </w:rPr>
            </w:pPr>
            <w:r w:rsidRPr="00DB2E8D">
              <w:rPr>
                <w:rFonts w:cstheme="minorHAnsi"/>
                <w:b/>
                <w:sz w:val="24"/>
                <w:szCs w:val="24"/>
              </w:rPr>
              <w:t>2</w:t>
            </w:r>
          </w:p>
        </w:tc>
        <w:tc>
          <w:tcPr>
            <w:tcW w:w="790" w:type="dxa"/>
            <w:shd w:val="clear" w:color="auto" w:fill="FFFF00"/>
          </w:tcPr>
          <w:p w:rsidR="00DB2E8D" w:rsidRPr="00DB2E8D" w:rsidRDefault="00DB2E8D" w:rsidP="00DB2E8D">
            <w:pPr>
              <w:jc w:val="both"/>
              <w:rPr>
                <w:rFonts w:cstheme="minorHAnsi"/>
                <w:b/>
                <w:sz w:val="24"/>
                <w:szCs w:val="24"/>
              </w:rPr>
            </w:pPr>
            <w:r w:rsidRPr="00DB2E8D">
              <w:rPr>
                <w:rFonts w:cstheme="minorHAnsi"/>
                <w:b/>
                <w:sz w:val="24"/>
                <w:szCs w:val="24"/>
              </w:rPr>
              <w:t>183</w:t>
            </w:r>
          </w:p>
        </w:tc>
      </w:tr>
      <w:tr w:rsidR="00DB2E8D" w:rsidRPr="00DB2E8D" w:rsidTr="00645952">
        <w:tc>
          <w:tcPr>
            <w:tcW w:w="850" w:type="dxa"/>
          </w:tcPr>
          <w:p w:rsidR="00DB2E8D" w:rsidRPr="00DB2E8D" w:rsidRDefault="00DB2E8D" w:rsidP="00DB2E8D">
            <w:pPr>
              <w:jc w:val="both"/>
              <w:rPr>
                <w:rFonts w:cstheme="minorHAnsi"/>
                <w:b/>
                <w:sz w:val="24"/>
                <w:szCs w:val="24"/>
              </w:rPr>
            </w:pPr>
            <w:r w:rsidRPr="00DB2E8D">
              <w:rPr>
                <w:rFonts w:cstheme="minorHAnsi"/>
                <w:b/>
                <w:sz w:val="24"/>
                <w:szCs w:val="24"/>
              </w:rPr>
              <w:t>3</w:t>
            </w:r>
          </w:p>
        </w:tc>
        <w:tc>
          <w:tcPr>
            <w:tcW w:w="790" w:type="dxa"/>
          </w:tcPr>
          <w:p w:rsidR="00DB2E8D" w:rsidRPr="00DB2E8D" w:rsidRDefault="00DB2E8D" w:rsidP="00DB2E8D">
            <w:pPr>
              <w:jc w:val="both"/>
              <w:rPr>
                <w:rFonts w:cstheme="minorHAnsi"/>
                <w:b/>
                <w:sz w:val="24"/>
                <w:szCs w:val="24"/>
              </w:rPr>
            </w:pPr>
            <w:r w:rsidRPr="00DB2E8D">
              <w:rPr>
                <w:rFonts w:cstheme="minorHAnsi"/>
                <w:b/>
                <w:sz w:val="24"/>
                <w:szCs w:val="24"/>
              </w:rPr>
              <w:t>29</w:t>
            </w:r>
          </w:p>
        </w:tc>
      </w:tr>
      <w:tr w:rsidR="00DB2E8D" w:rsidRPr="00DB2E8D" w:rsidTr="00645952">
        <w:tc>
          <w:tcPr>
            <w:tcW w:w="850" w:type="dxa"/>
          </w:tcPr>
          <w:p w:rsidR="00DB2E8D" w:rsidRPr="00DB2E8D" w:rsidRDefault="00DB2E8D" w:rsidP="00DB2E8D">
            <w:pPr>
              <w:jc w:val="both"/>
              <w:rPr>
                <w:rFonts w:cstheme="minorHAnsi"/>
                <w:b/>
                <w:sz w:val="24"/>
                <w:szCs w:val="24"/>
              </w:rPr>
            </w:pPr>
            <w:r>
              <w:rPr>
                <w:rFonts w:cstheme="minorHAnsi"/>
                <w:b/>
                <w:sz w:val="24"/>
                <w:szCs w:val="24"/>
              </w:rPr>
              <w:t>…</w:t>
            </w:r>
          </w:p>
        </w:tc>
        <w:tc>
          <w:tcPr>
            <w:tcW w:w="790" w:type="dxa"/>
          </w:tcPr>
          <w:p w:rsidR="00DB2E8D" w:rsidRPr="00DB2E8D" w:rsidRDefault="00DB2E8D" w:rsidP="00DB2E8D">
            <w:pPr>
              <w:jc w:val="both"/>
              <w:rPr>
                <w:rFonts w:cstheme="minorHAnsi"/>
                <w:b/>
                <w:sz w:val="24"/>
                <w:szCs w:val="24"/>
              </w:rPr>
            </w:pPr>
            <w:r>
              <w:rPr>
                <w:rFonts w:cstheme="minorHAnsi"/>
                <w:b/>
                <w:sz w:val="24"/>
                <w:szCs w:val="24"/>
              </w:rPr>
              <w:t>…</w:t>
            </w:r>
          </w:p>
        </w:tc>
      </w:tr>
    </w:tbl>
    <w:p w:rsidR="00DB2E8D" w:rsidRDefault="00DB2E8D" w:rsidP="00DB2E8D">
      <w:pPr>
        <w:spacing w:after="0"/>
        <w:jc w:val="both"/>
        <w:rPr>
          <w:rFonts w:ascii="Comic Sans MS" w:hAnsi="Comic Sans MS"/>
        </w:rPr>
        <w:sectPr w:rsidR="00DB2E8D" w:rsidSect="00DB2E8D">
          <w:type w:val="continuous"/>
          <w:pgSz w:w="11906" w:h="16838"/>
          <w:pgMar w:top="1417" w:right="1417" w:bottom="1134" w:left="1417" w:header="708" w:footer="708" w:gutter="0"/>
          <w:cols w:space="708"/>
          <w:docGrid w:linePitch="360"/>
        </w:sectPr>
      </w:pPr>
    </w:p>
    <w:p w:rsidR="00DB2E8D" w:rsidRDefault="00DB2E8D" w:rsidP="00DB2E8D">
      <w:pPr>
        <w:spacing w:after="0"/>
        <w:jc w:val="both"/>
        <w:rPr>
          <w:rFonts w:ascii="Comic Sans MS" w:hAnsi="Comic Sans MS"/>
        </w:rPr>
      </w:pPr>
    </w:p>
    <w:p w:rsidR="00E1471E" w:rsidRPr="00DB2E8D" w:rsidRDefault="00DB2E8D" w:rsidP="00DB2E8D">
      <w:pPr>
        <w:spacing w:after="0"/>
        <w:jc w:val="both"/>
        <w:rPr>
          <w:rFonts w:ascii="Comic Sans MS" w:hAnsi="Comic Sans MS"/>
          <w:szCs w:val="8"/>
        </w:rPr>
      </w:pPr>
      <w:r>
        <w:rPr>
          <w:rFonts w:ascii="Comic Sans MS" w:hAnsi="Comic Sans MS"/>
          <w:szCs w:val="8"/>
        </w:rPr>
        <w:t>Zugriff auf die im Array abgespeicherten Werte erhält man mit folgendem Befehl:</w:t>
      </w:r>
    </w:p>
    <w:p w:rsidR="00DB2E8D" w:rsidRDefault="00DB2E8D" w:rsidP="00DB2E8D">
      <w:pPr>
        <w:spacing w:after="0"/>
        <w:jc w:val="both"/>
        <w:rPr>
          <w:rFonts w:ascii="Comic Sans MS" w:hAnsi="Comic Sans MS"/>
          <w:sz w:val="8"/>
          <w:szCs w:val="8"/>
        </w:rPr>
      </w:pPr>
    </w:p>
    <w:p w:rsidR="00E1471E" w:rsidRDefault="00E1471E" w:rsidP="0071409D">
      <w:pPr>
        <w:spacing w:after="0"/>
        <w:jc w:val="both"/>
        <w:rPr>
          <w:rFonts w:cstheme="minorHAnsi"/>
          <w:b/>
          <w:sz w:val="24"/>
          <w:szCs w:val="24"/>
        </w:rPr>
      </w:pPr>
      <w:r>
        <w:rPr>
          <w:rFonts w:cstheme="minorHAnsi"/>
          <w:b/>
          <w:sz w:val="24"/>
          <w:szCs w:val="24"/>
        </w:rPr>
        <w:t>$</w:t>
      </w:r>
      <w:r w:rsidR="00DB2E8D">
        <w:rPr>
          <w:rFonts w:cstheme="minorHAnsi"/>
          <w:b/>
          <w:sz w:val="24"/>
          <w:szCs w:val="24"/>
        </w:rPr>
        <w:t>variable</w:t>
      </w:r>
      <w:r>
        <w:rPr>
          <w:rFonts w:cstheme="minorHAnsi"/>
          <w:b/>
          <w:sz w:val="24"/>
          <w:szCs w:val="24"/>
        </w:rPr>
        <w:t>=</w:t>
      </w:r>
      <w:r w:rsidR="00DB2E8D" w:rsidRPr="00645952">
        <w:rPr>
          <w:rFonts w:cstheme="minorHAnsi"/>
          <w:b/>
          <w:sz w:val="24"/>
          <w:szCs w:val="24"/>
          <w:shd w:val="clear" w:color="auto" w:fill="FFFF00"/>
        </w:rPr>
        <w:t>$ANZAHL[2]</w:t>
      </w:r>
      <w:r w:rsidR="00DB2E8D">
        <w:rPr>
          <w:rFonts w:cstheme="minorHAnsi"/>
          <w:b/>
          <w:sz w:val="24"/>
          <w:szCs w:val="24"/>
        </w:rPr>
        <w:t>;</w:t>
      </w:r>
    </w:p>
    <w:p w:rsidR="00E1471E" w:rsidRDefault="00E1471E" w:rsidP="0071409D">
      <w:pPr>
        <w:spacing w:after="0"/>
        <w:jc w:val="both"/>
        <w:rPr>
          <w:rFonts w:ascii="Comic Sans MS" w:hAnsi="Comic Sans MS"/>
          <w:sz w:val="8"/>
          <w:szCs w:val="8"/>
        </w:rPr>
      </w:pPr>
    </w:p>
    <w:p w:rsidR="00DB2E8D" w:rsidRDefault="00DB2E8D" w:rsidP="0071409D">
      <w:pPr>
        <w:spacing w:after="0"/>
        <w:jc w:val="both"/>
        <w:rPr>
          <w:rFonts w:ascii="Comic Sans MS" w:hAnsi="Comic Sans MS"/>
          <w:szCs w:val="8"/>
        </w:rPr>
      </w:pPr>
      <w:r>
        <w:rPr>
          <w:rFonts w:ascii="Comic Sans MS" w:hAnsi="Comic Sans MS"/>
          <w:szCs w:val="8"/>
        </w:rPr>
        <w:t>In einer Variablen des gleichen Typs wie das Array wird durch Zugriff über den Index der Array-Wert ermittelt und ausgelesen, im Beispiel der Wert 183, da dieser an der Indexstelle 2 im Array abgespeichert ist.</w:t>
      </w:r>
    </w:p>
    <w:p w:rsidR="00DB2E8D" w:rsidRDefault="00DB2E8D" w:rsidP="0071409D">
      <w:pPr>
        <w:spacing w:after="0"/>
        <w:jc w:val="both"/>
        <w:rPr>
          <w:rFonts w:ascii="Comic Sans MS" w:hAnsi="Comic Sans MS"/>
          <w:szCs w:val="8"/>
        </w:rPr>
      </w:pPr>
      <w:r>
        <w:rPr>
          <w:rFonts w:ascii="Comic Sans MS" w:hAnsi="Comic Sans MS"/>
          <w:szCs w:val="8"/>
        </w:rPr>
        <w:t>Mit ein klein wenig mehr Erfahrung kann man sich das Array auch als einfache Liste vorstellen  (34, 91, 183, 29, …), der erste Eintrag hat den Index 0 usw.</w:t>
      </w:r>
    </w:p>
    <w:p w:rsidR="00645952" w:rsidRDefault="00645952" w:rsidP="0071409D">
      <w:pPr>
        <w:spacing w:after="0"/>
        <w:jc w:val="both"/>
        <w:rPr>
          <w:rFonts w:ascii="Comic Sans MS" w:hAnsi="Comic Sans MS"/>
          <w:szCs w:val="8"/>
        </w:rPr>
      </w:pPr>
    </w:p>
    <w:p w:rsidR="00645952" w:rsidRPr="005B142B" w:rsidRDefault="00645952" w:rsidP="0071409D">
      <w:pPr>
        <w:spacing w:after="0"/>
        <w:jc w:val="both"/>
        <w:rPr>
          <w:rFonts w:ascii="Comic Sans MS" w:hAnsi="Comic Sans MS"/>
          <w:b/>
          <w:sz w:val="28"/>
          <w:szCs w:val="8"/>
        </w:rPr>
      </w:pPr>
      <w:r w:rsidRPr="005B142B">
        <w:rPr>
          <w:rFonts w:ascii="Comic Sans MS" w:hAnsi="Comic Sans MS"/>
          <w:b/>
          <w:sz w:val="28"/>
          <w:szCs w:val="8"/>
        </w:rPr>
        <w:t>VORTEIL:</w:t>
      </w:r>
    </w:p>
    <w:p w:rsidR="00645952" w:rsidRDefault="00645952" w:rsidP="0071409D">
      <w:pPr>
        <w:spacing w:after="0"/>
        <w:jc w:val="both"/>
        <w:rPr>
          <w:rFonts w:ascii="Comic Sans MS" w:hAnsi="Comic Sans MS"/>
          <w:szCs w:val="8"/>
        </w:rPr>
      </w:pPr>
      <w:r>
        <w:rPr>
          <w:rFonts w:ascii="Comic Sans MS" w:hAnsi="Comic Sans MS"/>
          <w:szCs w:val="8"/>
        </w:rPr>
        <w:t>Da der Index eine einfache ganzzahlige Information ist, kann man ihn auch selber berechnen, d.h. ersetzen durch den Inhalt einer Variablen oder das Ergebnis einer beliebigen Rechenanweisung. Dies kann z.B. auch in einer Schleife erfolgen. So ist es mit wenigen Befehlen möglich, beliebig große Arrays anzusteuern und mit ihnen zu arbeiten:</w:t>
      </w:r>
    </w:p>
    <w:p w:rsidR="00645952" w:rsidRPr="005B142B" w:rsidRDefault="00645952" w:rsidP="0071409D">
      <w:pPr>
        <w:spacing w:after="0"/>
        <w:jc w:val="both"/>
        <w:rPr>
          <w:rFonts w:ascii="Comic Sans MS" w:hAnsi="Comic Sans MS"/>
          <w:sz w:val="10"/>
          <w:szCs w:val="10"/>
        </w:rPr>
      </w:pPr>
    </w:p>
    <w:p w:rsidR="00645952" w:rsidRDefault="00645952" w:rsidP="0071409D">
      <w:pPr>
        <w:spacing w:after="0"/>
        <w:jc w:val="both"/>
        <w:rPr>
          <w:rFonts w:cstheme="minorHAnsi"/>
          <w:b/>
          <w:i/>
          <w:sz w:val="24"/>
          <w:szCs w:val="24"/>
          <w:lang w:val="en-US"/>
        </w:rPr>
      </w:pPr>
      <w:r w:rsidRPr="00645952">
        <w:rPr>
          <w:rFonts w:cstheme="minorHAnsi"/>
          <w:b/>
          <w:i/>
          <w:sz w:val="24"/>
          <w:szCs w:val="24"/>
          <w:lang w:val="en-US"/>
        </w:rPr>
        <w:t xml:space="preserve">$counter = </w:t>
      </w:r>
      <w:proofErr w:type="gramStart"/>
      <w:r w:rsidRPr="00645952">
        <w:rPr>
          <w:rFonts w:cstheme="minorHAnsi"/>
          <w:b/>
          <w:i/>
          <w:sz w:val="24"/>
          <w:szCs w:val="24"/>
          <w:lang w:val="en-US"/>
        </w:rPr>
        <w:t>array(</w:t>
      </w:r>
      <w:proofErr w:type="gramEnd"/>
      <w:r w:rsidRPr="00645952">
        <w:rPr>
          <w:rFonts w:cstheme="minorHAnsi"/>
          <w:b/>
          <w:i/>
          <w:sz w:val="24"/>
          <w:szCs w:val="24"/>
          <w:lang w:val="en-US"/>
        </w:rPr>
        <w:t>1=&gt;0,0,0,0,0,0);</w:t>
      </w:r>
    </w:p>
    <w:p w:rsidR="00645952" w:rsidRDefault="00645952" w:rsidP="0071409D">
      <w:pPr>
        <w:spacing w:after="0"/>
        <w:jc w:val="both"/>
        <w:rPr>
          <w:rFonts w:cstheme="minorHAnsi"/>
          <w:b/>
          <w:i/>
          <w:sz w:val="24"/>
          <w:szCs w:val="24"/>
          <w:lang w:val="en-US"/>
        </w:rPr>
      </w:pPr>
      <w:proofErr w:type="gramStart"/>
      <w:r w:rsidRPr="00645952">
        <w:rPr>
          <w:rFonts w:cstheme="minorHAnsi"/>
          <w:b/>
          <w:i/>
          <w:sz w:val="24"/>
          <w:szCs w:val="24"/>
          <w:lang w:val="en-US"/>
        </w:rPr>
        <w:t>for</w:t>
      </w:r>
      <w:proofErr w:type="gramEnd"/>
      <w:r w:rsidRPr="00645952">
        <w:rPr>
          <w:rFonts w:cstheme="minorHAnsi"/>
          <w:b/>
          <w:i/>
          <w:sz w:val="24"/>
          <w:szCs w:val="24"/>
          <w:lang w:val="en-US"/>
        </w:rPr>
        <w:t xml:space="preserve"> ($i=1;$i&lt;=10000;$i++) { $counter[rand(1,6)]++; }</w:t>
      </w:r>
    </w:p>
    <w:p w:rsidR="00645952" w:rsidRPr="005B142B" w:rsidRDefault="00645952" w:rsidP="0071409D">
      <w:pPr>
        <w:spacing w:after="0"/>
        <w:jc w:val="both"/>
        <w:rPr>
          <w:rFonts w:cstheme="minorHAnsi"/>
          <w:b/>
          <w:i/>
          <w:sz w:val="10"/>
          <w:szCs w:val="10"/>
          <w:lang w:val="en-US"/>
        </w:rPr>
      </w:pPr>
    </w:p>
    <w:p w:rsidR="005B142B" w:rsidRDefault="00645952" w:rsidP="0071409D">
      <w:pPr>
        <w:spacing w:after="0"/>
        <w:jc w:val="both"/>
        <w:rPr>
          <w:rFonts w:ascii="Comic Sans MS" w:hAnsi="Comic Sans MS"/>
          <w:szCs w:val="8"/>
        </w:rPr>
      </w:pPr>
      <w:r w:rsidRPr="00645952">
        <w:rPr>
          <w:rFonts w:ascii="Comic Sans MS" w:hAnsi="Comic Sans MS"/>
          <w:szCs w:val="8"/>
        </w:rPr>
        <w:t xml:space="preserve">Ein Array namens  </w:t>
      </w:r>
      <w:r w:rsidRPr="00183B6A">
        <w:rPr>
          <w:rFonts w:cstheme="minorHAnsi"/>
          <w:b/>
          <w:i/>
          <w:sz w:val="24"/>
          <w:szCs w:val="24"/>
          <w:lang w:val="en-US"/>
        </w:rPr>
        <w:t>counter</w:t>
      </w:r>
      <w:r w:rsidRPr="00645952">
        <w:rPr>
          <w:rFonts w:ascii="Comic Sans MS" w:hAnsi="Comic Sans MS"/>
          <w:szCs w:val="8"/>
        </w:rPr>
        <w:t xml:space="preserve">  </w:t>
      </w:r>
      <w:r w:rsidR="005B142B">
        <w:rPr>
          <w:rFonts w:ascii="Comic Sans MS" w:hAnsi="Comic Sans MS"/>
          <w:szCs w:val="8"/>
        </w:rPr>
        <w:t>wird erzeugt, dessen Index beim Wert 1 startet, es enthält insgesamt 6 Felder mit dem Inhalt Null     (0, 0, 0, 0, 0, 0)</w:t>
      </w:r>
    </w:p>
    <w:p w:rsidR="00645952" w:rsidRPr="00645952" w:rsidRDefault="005B142B" w:rsidP="0071409D">
      <w:pPr>
        <w:spacing w:after="0"/>
        <w:jc w:val="both"/>
        <w:rPr>
          <w:rFonts w:ascii="Comic Sans MS" w:hAnsi="Comic Sans MS"/>
          <w:szCs w:val="8"/>
        </w:rPr>
      </w:pPr>
      <w:r>
        <w:rPr>
          <w:rFonts w:ascii="Comic Sans MS" w:hAnsi="Comic Sans MS"/>
          <w:szCs w:val="8"/>
        </w:rPr>
        <w:t xml:space="preserve">In der Schleife werden 10000 Zufallszahlen zwischen 1 und 6 ermittelt (Würfel) und je nach geworfener Augenzahl der </w:t>
      </w:r>
      <w:r w:rsidRPr="005B142B">
        <w:rPr>
          <w:rFonts w:cstheme="minorHAnsi"/>
          <w:b/>
          <w:i/>
          <w:sz w:val="24"/>
          <w:szCs w:val="24"/>
        </w:rPr>
        <w:t xml:space="preserve">counter[1]  </w:t>
      </w:r>
      <w:r w:rsidRPr="005B142B">
        <w:rPr>
          <w:rFonts w:ascii="Comic Sans MS" w:hAnsi="Comic Sans MS"/>
          <w:szCs w:val="8"/>
        </w:rPr>
        <w:t xml:space="preserve">bis </w:t>
      </w:r>
      <w:r w:rsidRPr="005B142B">
        <w:rPr>
          <w:rFonts w:cstheme="minorHAnsi"/>
          <w:b/>
          <w:i/>
          <w:sz w:val="24"/>
          <w:szCs w:val="24"/>
        </w:rPr>
        <w:t xml:space="preserve"> counter[6]</w:t>
      </w:r>
      <w:r>
        <w:rPr>
          <w:rFonts w:ascii="Comic Sans MS" w:hAnsi="Comic Sans MS"/>
          <w:szCs w:val="8"/>
        </w:rPr>
        <w:t xml:space="preserve"> um eins erhöht (++).</w:t>
      </w:r>
    </w:p>
    <w:p w:rsidR="00E1471E" w:rsidRPr="00645952" w:rsidRDefault="00E1471E" w:rsidP="0071409D">
      <w:pPr>
        <w:jc w:val="both"/>
        <w:rPr>
          <w:rFonts w:ascii="Comic Sans MS" w:hAnsi="Comic Sans MS"/>
          <w:sz w:val="16"/>
          <w:szCs w:val="16"/>
        </w:rPr>
      </w:pPr>
    </w:p>
    <w:sectPr w:rsidR="00E1471E" w:rsidRPr="00645952" w:rsidSect="00DB2E8D">
      <w:type w:val="continuous"/>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471E"/>
    <w:rsid w:val="000A0D53"/>
    <w:rsid w:val="00136826"/>
    <w:rsid w:val="00183B6A"/>
    <w:rsid w:val="00560837"/>
    <w:rsid w:val="005B142B"/>
    <w:rsid w:val="00645952"/>
    <w:rsid w:val="0068564B"/>
    <w:rsid w:val="006B673C"/>
    <w:rsid w:val="006F50FA"/>
    <w:rsid w:val="0071409D"/>
    <w:rsid w:val="008056FB"/>
    <w:rsid w:val="00A80682"/>
    <w:rsid w:val="00AE1DCC"/>
    <w:rsid w:val="00B20CB4"/>
    <w:rsid w:val="00B90C27"/>
    <w:rsid w:val="00DB2E8D"/>
    <w:rsid w:val="00E147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471E"/>
    <w:pPr>
      <w:spacing w:line="276" w:lineRule="auto"/>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E1471E"/>
    <w:pPr>
      <w:spacing w:after="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ode">
    <w:name w:val="HTML Code"/>
    <w:basedOn w:val="Absatz-Standardschriftart"/>
    <w:uiPriority w:val="99"/>
    <w:semiHidden/>
    <w:unhideWhenUsed/>
    <w:rsid w:val="0013682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978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Winti</dc:creator>
  <cp:lastModifiedBy>Winti</cp:lastModifiedBy>
  <cp:revision>3</cp:revision>
  <dcterms:created xsi:type="dcterms:W3CDTF">2010-11-28T11:28:00Z</dcterms:created>
  <dcterms:modified xsi:type="dcterms:W3CDTF">2010-11-28T12:00:00Z</dcterms:modified>
</cp:coreProperties>
</file>